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3B2" w:rsidRPr="004A542F" w:rsidRDefault="007063B2" w:rsidP="007063B2">
      <w:pPr>
        <w:spacing w:before="480" w:after="240" w:line="240" w:lineRule="auto"/>
        <w:jc w:val="lef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Сведения о наличии средств обучения и воспитания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Средства обучения и </w:t>
      </w:r>
      <w:proofErr w:type="gramStart"/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  —</w:t>
      </w:r>
      <w:proofErr w:type="gramEnd"/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Общепринятая современная типология подразделяет средства обучения и воспитания на следующие виды: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Печатные (учебники и учебные пособия, книги для чтения, хрестоматии, рабочие тетради, атласы, раздаточный материал)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образовательные ресурсы (образовательные мультимедиа мультимедийные учебники, сетевые образовательные ресурсы, мультимедийные универсальные энциклопедии)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Аудиовизуальные (слайды, слайд – фильмы, видеофильмы образовательные, учебные кинофильмы, учебные фильмы на цифровых носителях)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Наглядные плоскостные (плакаты, карты настенные, иллюстрации настенные, магнитные доски)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Демонстрационные (гербарии, муляжи, макеты, стенды, модели в разрезе, модели демонстрационные)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 приборы (компас, барометр, колбы и т.д.)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Тренажеры и спортивное оборудование.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дидактическая роль средств обучения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любого образовательного учреждения. Являясь компонентом учебно-воспитательного процесса, средства обучения оказывают большое влияние на все другие его компоненты — цели, содержание, формы, методы.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эффективное воздействие на обучающихся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 Термином </w:t>
      </w:r>
      <w:proofErr w:type="spellStart"/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multimedia</w:t>
      </w:r>
      <w:proofErr w:type="spellEnd"/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(что в переводе с английского означает «</w:t>
      </w:r>
      <w:proofErr w:type="spellStart"/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многосpедность</w:t>
      </w:r>
      <w:proofErr w:type="spellEnd"/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») определяется информационная технология на основе </w:t>
      </w:r>
      <w:proofErr w:type="spellStart"/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пpогpаммно</w:t>
      </w:r>
      <w:proofErr w:type="spellEnd"/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аппаратного комплекса, имеющего ядро в виде компьютера со средствами подключения к нему аудио- и видеотехники. </w:t>
      </w:r>
      <w:proofErr w:type="spellStart"/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Мультимедиатехнология</w:t>
      </w:r>
      <w:proofErr w:type="spellEnd"/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обеспечить при решении задач автоматизации интеллектуальной деятельности объединение </w:t>
      </w: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возможностей ЭВМ с традиционными для нашего восприятия средствами представления звуковой и видеоинформации, для синтеза трех стихий (звука, текста и графики, живого видео).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использования средств обучения</w:t>
      </w:r>
    </w:p>
    <w:p w:rsidR="007063B2" w:rsidRPr="004A542F" w:rsidRDefault="007063B2" w:rsidP="007063B2">
      <w:pPr>
        <w:numPr>
          <w:ilvl w:val="0"/>
          <w:numId w:val="1"/>
        </w:numPr>
        <w:spacing w:after="0" w:line="240" w:lineRule="auto"/>
        <w:ind w:left="3390" w:right="24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возрастных и психологических особенностей обучающихся</w:t>
      </w:r>
    </w:p>
    <w:p w:rsidR="007063B2" w:rsidRPr="004A542F" w:rsidRDefault="007063B2" w:rsidP="007063B2">
      <w:pPr>
        <w:numPr>
          <w:ilvl w:val="0"/>
          <w:numId w:val="1"/>
        </w:numPr>
        <w:spacing w:after="0" w:line="240" w:lineRule="auto"/>
        <w:ind w:left="3390" w:right="24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</w:t>
      </w:r>
    </w:p>
    <w:p w:rsidR="007063B2" w:rsidRPr="004A542F" w:rsidRDefault="007063B2" w:rsidP="007063B2">
      <w:pPr>
        <w:numPr>
          <w:ilvl w:val="0"/>
          <w:numId w:val="1"/>
        </w:numPr>
        <w:spacing w:after="0" w:line="240" w:lineRule="auto"/>
        <w:ind w:left="3390" w:right="24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дидактических целей и принципов дидактики (принципа наглядности, доступности и т.д.)</w:t>
      </w:r>
    </w:p>
    <w:p w:rsidR="007063B2" w:rsidRPr="004A542F" w:rsidRDefault="007063B2" w:rsidP="007063B2">
      <w:pPr>
        <w:numPr>
          <w:ilvl w:val="0"/>
          <w:numId w:val="1"/>
        </w:numPr>
        <w:spacing w:after="0" w:line="240" w:lineRule="auto"/>
        <w:ind w:left="3390" w:right="24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сотворчество педагога и обучающегося</w:t>
      </w:r>
    </w:p>
    <w:p w:rsidR="007063B2" w:rsidRPr="004A542F" w:rsidRDefault="007063B2" w:rsidP="007063B2">
      <w:pPr>
        <w:numPr>
          <w:ilvl w:val="0"/>
          <w:numId w:val="1"/>
        </w:numPr>
        <w:spacing w:after="0" w:line="240" w:lineRule="auto"/>
        <w:ind w:left="3390" w:right="24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 правил безопасности в использовании средств обучения.</w:t>
      </w:r>
    </w:p>
    <w:p w:rsidR="007063B2" w:rsidRPr="004A542F" w:rsidRDefault="007063B2" w:rsidP="007063B2">
      <w:pPr>
        <w:spacing w:before="150" w:after="150" w:line="240" w:lineRule="auto"/>
        <w:ind w:left="387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Визуальные (зрительные):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- таблицы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-карты;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-картины 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модели, муляжи 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-лабораторное оборудование по биологии.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Аудиальные (слуховые):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музыкальный </w:t>
      </w:r>
      <w:proofErr w:type="gramStart"/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;</w:t>
      </w:r>
      <w:proofErr w:type="gramEnd"/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Аудиовизуальные (зрительно-слуховые):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- звуковые фильмы;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телевизор -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Средства, автоматизирующие процесс обучения: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компьютеры ;</w:t>
      </w:r>
      <w:proofErr w:type="gramEnd"/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Сканер 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Принтер 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Словесные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-учебники;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-художественная литература;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-словари;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-другая необходимая литература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средствах воспитания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Традиционно в качестве средств воспитания рассматривают объекты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материальной и духовной культуры, которые используют для решения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воспитательных задач, соблюдая следующие условия: 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1) с данным объектом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связана информация, необходимая для развития внутреннего мира личности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воспитанника; 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2) информация об объекте выделена как предмет освоения в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образной, наглядно-действенной или знаково-символьной (устной или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письменной) форме; 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объект вместе со своей информацией включен в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общение и </w:t>
      </w:r>
      <w:proofErr w:type="gramStart"/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совместную деятельность воспитателя</w:t>
      </w:r>
      <w:proofErr w:type="gramEnd"/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воспитанников.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Общение как средство воспитания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непосредственное, в форме прямых контактов учителя и обучающегося;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беседы;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опосредованное, проявляющееся в том, что педагог направляет свои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воздействия не на воспитанника, а на знания, которые тот должен усвоить, на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 личности, которые он должен сформировать, на ценности, в которых он должен определенным образом сориентироваться, классные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часы, школьные праздники и мероприятия.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Учение как средство воспитания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Учение как деятельность ученика, в результате которой он усваивает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знания, формирует умения и навыки, выступает одним из ведущих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воспитательных средств, обеспечивая целенаправленное формирование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 ученика к предметам и явлениям окружающего мира. В ходе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воспитывающее влияние на обучающихся оказывают содержание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изучаемого материала, формы и методы учебной работы, личность учителя,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его отношение к ученикам, учебному предмету и всему миру, а также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обстановка в классе и школе.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 воспитательного воздействия учения значительно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повышается, когда на уроке практикуется так называемая совместная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продуктивная деятельность школьников. В основе такой деятельности лежит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учебное взаимодействие, в ходе которого дети: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выясняют условия совместного выполнения задания;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организуют его взаимное обсуждение;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в) фиксируют ход совместной работы;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обсуждают полученные результаты;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д) оценивают успехи каждого;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е) утверждают самооценки членов группы;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е) совместно решают, как будут отчитываться о выполнения задания;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ж) проверяют и оценивают итоги совместно проделанной работы.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Совместная деятельность школьников становится продуктивной, если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осуществляется при условии включения каждого ученика в решение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 в начале процесса усвоения нового предметного содержания, а также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активном его сотрудничестве с учителем и другими учениками.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Личностно-развивающие возможности совместной учебной деятельности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школьников повышаются при следующих условиях: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1) в ней должны быть воплощены отношения ответственной зависимости;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она должна быть социально ценной, значимой и интересной для детей;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социальная роль ребенка в процессе совместной деятельности и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функционирования должна меняться (например, роль старшего – на роль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подчиненного и наоборот);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4) совместная деятельность должна быть эмоционально насыщена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коллективными переживаниями, состраданием к неудачам других детей и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умению радоваться их успехам.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3.Труд как средство воспитания</w:t>
      </w:r>
      <w:bookmarkStart w:id="0" w:name="_GoBack"/>
      <w:bookmarkEnd w:id="0"/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Воспитательная сила труда заключается преимущественно в том, что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 его цели и удовлетворение вследствие этого какой-то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потребности влечет за собой появление новых потребностей.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Осуществляется через: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-дежурство по классу, школе;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-работу на пришкольном участке.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 Игра как средство воспитания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Используется как в урочной, так и во внеурочной системе, организуется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 проведения разного рода игр: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-организационно-</w:t>
      </w:r>
      <w:proofErr w:type="spellStart"/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деятельностные</w:t>
      </w:r>
      <w:proofErr w:type="spellEnd"/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соревновательные;</w:t>
      </w:r>
    </w:p>
    <w:p w:rsidR="007063B2" w:rsidRPr="004A542F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42F">
        <w:rPr>
          <w:rFonts w:ascii="Times New Roman" w:eastAsia="Times New Roman" w:hAnsi="Times New Roman" w:cs="Times New Roman"/>
          <w:sz w:val="28"/>
          <w:szCs w:val="28"/>
          <w:lang w:eastAsia="ru-RU"/>
        </w:rPr>
        <w:t>- сюжетно-ролевые.</w:t>
      </w:r>
    </w:p>
    <w:p w:rsidR="004A542F" w:rsidRPr="004A542F" w:rsidRDefault="004A542F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A542F" w:rsidRPr="004A542F" w:rsidSect="005B61CE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3E2484"/>
    <w:multiLevelType w:val="multilevel"/>
    <w:tmpl w:val="301AB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5D0E81"/>
    <w:multiLevelType w:val="multilevel"/>
    <w:tmpl w:val="59360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202307"/>
    <w:multiLevelType w:val="multilevel"/>
    <w:tmpl w:val="D40ED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4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5E"/>
    <w:rsid w:val="002A565E"/>
    <w:rsid w:val="004A542F"/>
    <w:rsid w:val="005B61CE"/>
    <w:rsid w:val="006560AE"/>
    <w:rsid w:val="0068159B"/>
    <w:rsid w:val="007063B2"/>
    <w:rsid w:val="009723C7"/>
    <w:rsid w:val="00CF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737B5E-5700-429E-8A75-1DDBE044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1CE"/>
  </w:style>
  <w:style w:type="paragraph" w:styleId="1">
    <w:name w:val="heading 1"/>
    <w:basedOn w:val="a"/>
    <w:next w:val="a"/>
    <w:link w:val="10"/>
    <w:uiPriority w:val="9"/>
    <w:qFormat/>
    <w:rsid w:val="00CF45E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F45E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F45E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F45E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5EA"/>
    <w:pPr>
      <w:spacing w:before="200" w:after="0"/>
      <w:jc w:val="left"/>
      <w:outlineLvl w:val="4"/>
    </w:pPr>
    <w:rPr>
      <w:smallCaps/>
      <w:color w:val="DC7D0E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5EA"/>
    <w:pPr>
      <w:spacing w:after="0"/>
      <w:jc w:val="left"/>
      <w:outlineLvl w:val="5"/>
    </w:pPr>
    <w:rPr>
      <w:smallCaps/>
      <w:color w:val="F3A447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5EA"/>
    <w:pPr>
      <w:spacing w:after="0"/>
      <w:jc w:val="left"/>
      <w:outlineLvl w:val="6"/>
    </w:pPr>
    <w:rPr>
      <w:b/>
      <w:smallCaps/>
      <w:color w:val="F3A447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5EA"/>
    <w:pPr>
      <w:spacing w:after="0"/>
      <w:jc w:val="left"/>
      <w:outlineLvl w:val="7"/>
    </w:pPr>
    <w:rPr>
      <w:b/>
      <w:i/>
      <w:smallCaps/>
      <w:color w:val="DC7D0E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5EA"/>
    <w:pPr>
      <w:spacing w:after="0"/>
      <w:jc w:val="left"/>
      <w:outlineLvl w:val="8"/>
    </w:pPr>
    <w:rPr>
      <w:b/>
      <w:i/>
      <w:smallCaps/>
      <w:color w:val="925309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E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F45E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F45E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F45E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F45EA"/>
    <w:rPr>
      <w:smallCaps/>
      <w:color w:val="DC7D0E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F45EA"/>
    <w:rPr>
      <w:smallCaps/>
      <w:color w:val="F3A447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F45EA"/>
    <w:rPr>
      <w:b/>
      <w:smallCaps/>
      <w:color w:val="F3A447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F45EA"/>
    <w:rPr>
      <w:b/>
      <w:i/>
      <w:smallCaps/>
      <w:color w:val="DC7D0E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F45EA"/>
    <w:rPr>
      <w:b/>
      <w:i/>
      <w:smallCaps/>
      <w:color w:val="925309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CF45EA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CF45EA"/>
    <w:pPr>
      <w:pBdr>
        <w:top w:val="single" w:sz="12" w:space="1" w:color="F3A447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F45E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F45E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CF45EA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CF45EA"/>
    <w:rPr>
      <w:b/>
      <w:color w:val="F3A447" w:themeColor="accent2"/>
    </w:rPr>
  </w:style>
  <w:style w:type="character" w:styleId="a9">
    <w:name w:val="Emphasis"/>
    <w:uiPriority w:val="20"/>
    <w:qFormat/>
    <w:rsid w:val="00CF45EA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CF45E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F45EA"/>
  </w:style>
  <w:style w:type="paragraph" w:styleId="ac">
    <w:name w:val="List Paragraph"/>
    <w:basedOn w:val="a"/>
    <w:uiPriority w:val="34"/>
    <w:qFormat/>
    <w:rsid w:val="00CF45E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45EA"/>
    <w:rPr>
      <w:i/>
    </w:rPr>
  </w:style>
  <w:style w:type="character" w:customStyle="1" w:styleId="22">
    <w:name w:val="Цитата 2 Знак"/>
    <w:basedOn w:val="a0"/>
    <w:link w:val="21"/>
    <w:uiPriority w:val="29"/>
    <w:rsid w:val="00CF45EA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CF45EA"/>
    <w:pPr>
      <w:pBdr>
        <w:top w:val="single" w:sz="8" w:space="10" w:color="DC7D0E" w:themeColor="accent2" w:themeShade="BF"/>
        <w:left w:val="single" w:sz="8" w:space="10" w:color="DC7D0E" w:themeColor="accent2" w:themeShade="BF"/>
        <w:bottom w:val="single" w:sz="8" w:space="10" w:color="DC7D0E" w:themeColor="accent2" w:themeShade="BF"/>
        <w:right w:val="single" w:sz="8" w:space="10" w:color="DC7D0E" w:themeColor="accent2" w:themeShade="BF"/>
      </w:pBdr>
      <w:shd w:val="clear" w:color="auto" w:fill="F3A447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CF45EA"/>
    <w:rPr>
      <w:b/>
      <w:i/>
      <w:color w:val="FFFFFF" w:themeColor="background1"/>
      <w:shd w:val="clear" w:color="auto" w:fill="F3A447" w:themeFill="accent2"/>
    </w:rPr>
  </w:style>
  <w:style w:type="character" w:styleId="af">
    <w:name w:val="Subtle Emphasis"/>
    <w:uiPriority w:val="19"/>
    <w:qFormat/>
    <w:rsid w:val="00CF45EA"/>
    <w:rPr>
      <w:i/>
    </w:rPr>
  </w:style>
  <w:style w:type="character" w:styleId="af0">
    <w:name w:val="Intense Emphasis"/>
    <w:uiPriority w:val="21"/>
    <w:qFormat/>
    <w:rsid w:val="00CF45EA"/>
    <w:rPr>
      <w:b/>
      <w:i/>
      <w:color w:val="F3A447" w:themeColor="accent2"/>
      <w:spacing w:val="10"/>
    </w:rPr>
  </w:style>
  <w:style w:type="character" w:styleId="af1">
    <w:name w:val="Subtle Reference"/>
    <w:uiPriority w:val="31"/>
    <w:qFormat/>
    <w:rsid w:val="00CF45EA"/>
    <w:rPr>
      <w:b/>
    </w:rPr>
  </w:style>
  <w:style w:type="character" w:styleId="af2">
    <w:name w:val="Intense Reference"/>
    <w:uiPriority w:val="32"/>
    <w:qFormat/>
    <w:rsid w:val="00CF45E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CF45E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CF45EA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5B6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B61CE"/>
    <w:rPr>
      <w:rFonts w:ascii="Tahoma" w:hAnsi="Tahoma" w:cs="Tahoma"/>
      <w:sz w:val="16"/>
      <w:szCs w:val="16"/>
    </w:rPr>
  </w:style>
  <w:style w:type="paragraph" w:styleId="af7">
    <w:name w:val="Normal (Web)"/>
    <w:basedOn w:val="a"/>
    <w:uiPriority w:val="99"/>
    <w:unhideWhenUsed/>
    <w:rsid w:val="007063B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Hyperlink"/>
    <w:basedOn w:val="a0"/>
    <w:uiPriority w:val="99"/>
    <w:semiHidden/>
    <w:unhideWhenUsed/>
    <w:rsid w:val="007063B2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063B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063B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063B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063B2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6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96781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835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04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520058">
                                  <w:marLeft w:val="3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84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526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3199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77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850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97A763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140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418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F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675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96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F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Открытая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1011</Words>
  <Characters>5767</Characters>
  <Application>Microsoft Office Word</Application>
  <DocSecurity>0</DocSecurity>
  <Lines>48</Lines>
  <Paragraphs>13</Paragraphs>
  <ScaleCrop>false</ScaleCrop>
  <Company>Home</Company>
  <LinksUpToDate>false</LinksUpToDate>
  <CharactersWithSpaces>6765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Айна Сайпудинова</cp:lastModifiedBy>
  <cp:revision>7</cp:revision>
  <dcterms:created xsi:type="dcterms:W3CDTF">2018-05-18T11:09:00Z</dcterms:created>
  <dcterms:modified xsi:type="dcterms:W3CDTF">2019-01-06T08:54:00Z</dcterms:modified>
</cp:coreProperties>
</file>