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84" w:rsidRDefault="00291E84" w:rsidP="00291E84">
      <w:pPr>
        <w:autoSpaceDE w:val="0"/>
        <w:autoSpaceDN w:val="0"/>
        <w:adjustRightInd w:val="0"/>
        <w:spacing w:before="360" w:after="1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                                                   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рупционной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политике МБДОУ</w:t>
      </w:r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 xml:space="preserve"> «</w:t>
      </w:r>
      <w:proofErr w:type="spellStart"/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proofErr w:type="spellEnd"/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>/с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91E8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D7190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91E84">
        <w:rPr>
          <w:rFonts w:ascii="Times New Roman CYR" w:hAnsi="Times New Roman CYR" w:cs="Times New Roman CYR"/>
          <w:b/>
          <w:bCs/>
          <w:sz w:val="32"/>
          <w:szCs w:val="32"/>
        </w:rPr>
        <w:t>Положение о конфликте интересов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Муниципального бюджетного дошкольного образовательного учреждения </w:t>
      </w:r>
      <w:r w:rsidR="00DD7190">
        <w:rPr>
          <w:rFonts w:ascii="Times New Roman CYR" w:hAnsi="Times New Roman CYR" w:cs="Times New Roman CYR"/>
          <w:bCs/>
          <w:i/>
          <w:sz w:val="26"/>
          <w:szCs w:val="26"/>
        </w:rPr>
        <w:t>«</w:t>
      </w:r>
      <w:proofErr w:type="spellStart"/>
      <w:r w:rsidR="00DD7190">
        <w:rPr>
          <w:rFonts w:ascii="Times New Roman CYR" w:hAnsi="Times New Roman CYR" w:cs="Times New Roman CYR"/>
          <w:bCs/>
          <w:i/>
          <w:sz w:val="26"/>
          <w:szCs w:val="26"/>
        </w:rPr>
        <w:t>Каратинского</w:t>
      </w:r>
      <w:proofErr w:type="spellEnd"/>
      <w:r w:rsidR="00DD7190">
        <w:rPr>
          <w:rFonts w:ascii="Times New Roman CYR" w:hAnsi="Times New Roman CYR" w:cs="Times New Roman CYR"/>
          <w:bCs/>
          <w:i/>
          <w:sz w:val="26"/>
          <w:szCs w:val="26"/>
        </w:rPr>
        <w:t xml:space="preserve"> </w:t>
      </w: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детского сада 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DD7190">
        <w:rPr>
          <w:rFonts w:ascii="Times New Roman CYR" w:hAnsi="Times New Roman CYR" w:cs="Times New Roman CYR"/>
          <w:bCs/>
          <w:i/>
          <w:sz w:val="26"/>
          <w:szCs w:val="26"/>
        </w:rPr>
        <w:t>Солнышко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конфликте интересов в муниципальном бюджетном  дошкольном образовательном учреждении </w:t>
      </w:r>
      <w:r w:rsidR="00DD719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DD719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DD7190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Основными мерами по предотвращению конфликтов интересов являются: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выдача определенному кругу работников доверенностей на совершение действий, отдельных видов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гражданами при приеме на должности, включенные в Перечень должностей муниципального бюджетного дошкольного образовательного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учреждениия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D719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DD719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DD7190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 (Приложение 1 к Положению о конфликте интересов);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ежегодно работниками, замещающими должности, включенные в Перечень должностей муниципального бюджетного дошкольного  образовательного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учреждениия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D719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DD719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DD7190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иной выгоды в связи с осуществлением ими трудовых обязанностей;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эффективность управления финансовыми, материальными и кадровыми ресурсами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максимально возможную результативность при совершении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достоверность бухгалтерской отчетности и иной публикуемой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предоставлять исчерпывающую информацию по вопросам, которые могут стать предметом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сохранность денежных средств и другого имущества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 xml:space="preserve">Урегулирование (устранение) конфликтов интересов осуществляется должностным лицом, ответственным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1.8.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Работники должны без промедления сообщать о любых конфликтах интересов руководителю организации и должностному лицу, ответственному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1.9. </w:t>
      </w:r>
      <w:r>
        <w:rPr>
          <w:rFonts w:ascii="Times New Roman CYR" w:hAnsi="Times New Roman CYR" w:cs="Times New Roman CYR"/>
          <w:sz w:val="24"/>
          <w:szCs w:val="24"/>
        </w:rPr>
        <w:t xml:space="preserve">Лицо, ответственное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1.10.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Предотвращение или урегулирование конфликта интересов может состоять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добровольном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пересмотре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изменении трудовых обязанностей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временном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отстранении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переводе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своего личного интереса, порождающего конфликт с интересами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из организации по инициативе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1.11. </w:t>
      </w:r>
      <w:r>
        <w:rPr>
          <w:rFonts w:ascii="Times New Roman CYR" w:hAnsi="Times New Roman CYR" w:cs="Times New Roman CYR"/>
          <w:sz w:val="24"/>
          <w:szCs w:val="24"/>
        </w:rPr>
        <w:t>Типовые ситуации конфликта интересов приведены в Приложении 2 к Положению о конфликте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ind w:left="1429" w:hanging="360"/>
        <w:jc w:val="both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1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 о конфликте интересов в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МБДОУ </w:t>
      </w:r>
      <w:r w:rsidR="00DD719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DD719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sz w:val="24"/>
          <w:szCs w:val="24"/>
        </w:rPr>
        <w:t xml:space="preserve"> д/</w:t>
      </w:r>
      <w:proofErr w:type="gramStart"/>
      <w:r w:rsidR="00DD7190">
        <w:rPr>
          <w:rFonts w:ascii="Times New Roman CYR" w:hAnsi="Times New Roman CYR" w:cs="Times New Roman CYR"/>
          <w:sz w:val="24"/>
          <w:szCs w:val="24"/>
        </w:rPr>
        <w:t>с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D7190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конфликта интересов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Перед заполнением настоящей Декларации я ознакомился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политикой муниципального бюджетного дошкольного образовательного учреждения </w:t>
      </w:r>
      <w:r w:rsidR="00DD7190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DD7190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DD71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DD7190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мне понятны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подпись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37"/>
        <w:gridCol w:w="3695"/>
      </w:tblGrid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Кому: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291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указывается ФИО и должность непосредственного начальника)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От кого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br/>
            </w:r>
            <w:r w:rsidRPr="00291E84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t>ФИО работника, заполнившего Декларацию)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Должность: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Дата заполнения: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Декларация охватывает период времени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..........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по ………………….</w:t>
            </w:r>
          </w:p>
        </w:tc>
      </w:tr>
    </w:tbl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Необходимо внимательно ознакомиться с приведенными ниже вопросами и ответить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нет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на каждый из вопросов. Ответ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пункте 9 формы.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Внешние интересы или активы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1.1.1. </w:t>
      </w:r>
      <w:r>
        <w:rPr>
          <w:rFonts w:ascii="Times New Roman CYR" w:hAnsi="Times New Roman CYR" w:cs="Times New Roman CYR"/>
          <w:sz w:val="24"/>
          <w:szCs w:val="24"/>
        </w:rPr>
        <w:t>В активах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1.1.2.. </w:t>
      </w:r>
      <w:r>
        <w:rPr>
          <w:rFonts w:ascii="Times New Roman CYR" w:hAnsi="Times New Roman CYR" w:cs="Times New Roman CYR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1.1.3. </w:t>
      </w:r>
      <w:r>
        <w:rPr>
          <w:rFonts w:ascii="Times New Roman CYR" w:hAnsi="Times New Roman CYR" w:cs="Times New Roman CYR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1.1.4. </w:t>
      </w:r>
      <w:r>
        <w:rPr>
          <w:rFonts w:ascii="Times New Roman CYR" w:hAnsi="Times New Roman CYR" w:cs="Times New Roman CYR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1.1.5. </w:t>
      </w:r>
      <w:r>
        <w:rPr>
          <w:rFonts w:ascii="Times New Roman CYR" w:hAnsi="Times New Roman CYR" w:cs="Times New Roman CYR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ответ на один из вопросов является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>
        <w:rPr>
          <w:rFonts w:ascii="Times New Roman CYR" w:hAnsi="Times New Roman CYR" w:cs="Times New Roman CYR"/>
          <w:sz w:val="24"/>
          <w:szCs w:val="24"/>
        </w:rPr>
        <w:t>В компании, находящейся в деловых отношениях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1.3.2. </w:t>
      </w:r>
      <w:r>
        <w:rPr>
          <w:rFonts w:ascii="Times New Roman CYR" w:hAnsi="Times New Roman CYR" w:cs="Times New Roman CYR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1.3.3. </w:t>
      </w:r>
      <w:r>
        <w:rPr>
          <w:rFonts w:ascii="Times New Roman CYR" w:hAnsi="Times New Roman CYR" w:cs="Times New Roman CYR"/>
          <w:sz w:val="24"/>
          <w:szCs w:val="24"/>
        </w:rPr>
        <w:t>В компании-конкуренте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1.3.4. </w:t>
      </w:r>
      <w:r>
        <w:rPr>
          <w:rFonts w:ascii="Times New Roman CYR" w:hAnsi="Times New Roman CYR" w:cs="Times New Roman CYR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Личные интересы и честное ведение бизнеса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сделки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Взаимоотношения с государственными служащими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3.1.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Инсайдерская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информация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4.1.1. </w:t>
      </w:r>
      <w:r>
        <w:rPr>
          <w:rFonts w:ascii="Times New Roman CYR" w:hAnsi="Times New Roman CYR" w:cs="Times New Roman CYR"/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>
        <w:rPr>
          <w:rFonts w:ascii="Times New Roman CYR" w:hAnsi="Times New Roman CYR" w:cs="Times New Roman CYR"/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Ресурсы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 5.1.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5.2.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Равные права работников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Подарки и деловое гостеприимство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Нарушали ли Вы требования Регламента обмена подарками и знаками делового гостеприимства организации?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Другие вопросы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у Ваших коллег и руководителей, что Вы принимаете решения под воздействием конфликта интересов?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Если Вы ответили 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ДА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 любой из вышеуказанных вопросов, просьба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изложить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ниже подробную информацию для всестороннего рассмотрения и оценки обстоятельств.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о доходах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9.1.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9.2.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Подпись: __________________</w:t>
      </w:r>
      <w:r>
        <w:rPr>
          <w:rFonts w:ascii="Times New Roman CYR" w:hAnsi="Times New Roman CYR" w:cs="Times New Roman CYR"/>
          <w:sz w:val="24"/>
          <w:szCs w:val="24"/>
        </w:rPr>
        <w:tab/>
        <w:t>ФИО:_______________________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Достоверность и полнота изложенной в Декларации информации проверена: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кадровой службы _________________________________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юридической службы 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непосредственного руководителя по декларации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подтвердить подписью)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7157"/>
        <w:gridCol w:w="2317"/>
      </w:tblGrid>
      <w:tr w:rsidR="00291E84" w:rsidRPr="00291E84">
        <w:trPr>
          <w:trHeight w:val="1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840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создает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или может создать конфликт с интересами организации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какой информации)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14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указать, от каких вопросов)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62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каких обязанностей)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 w:rsidRP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1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935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8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Непосредственный руководитель 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2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Положению о конфликте интересов в МБДОУ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Теремок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Типовые ситуации конфликта интересов работников образовательной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 способы их урегулирования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015"/>
        <w:gridCol w:w="5036"/>
      </w:tblGrid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Конфликтная ситуация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Возможные способы ее урегулирования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образовательной организации (далее – ОО) в ходе выполнения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того решения, которое является предметом конфликта интересов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принимает решение о закупке ОО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интересов, принятие решения о закупке ОО товаров, являющихся результатом интеллектуальной деятельности, с привлечением независимых экспертов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ОО, намеревается установить такие отношения или является ее конкурентом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Работник ОО, с которым связана личная заинтересованность работника, получает дорогостоящие подарки от своего подчиненного или иного работника ОО, в отношении которого работник выполняет контрольные функции, от обучающихся или их родителей (законных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представителей)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 xml:space="preserve">Требование работнику вернуть дорогостоящий подарок дарителю; установление правил корпоративного поведения, призывающих воздерживаться от дарения / принятия дорогостоящих подарков; перевод работника (его подчиненного) на иную должность или изменение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>Административный работник ОО использует информацию, ставшую ему известной в ходе выполнения трудовых обязанностей, для получения выгоды или конкурентных преимуще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ств пр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>и совершении коммерческих сделок для себя или иного лица, с которым связана личная заинтересованность работника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Педагогический работник ОО оказывает платные образовательные услуги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обучающимся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в данной ОО (в т. ч. в качестве индивидуального предпринимателя), не обеспечивая качество обучения в рамках реализации основных образовательных программ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интересов, учет низких результатов образовательной деятельности в классе при прохождении аттестации на занимаемую должность, а также учет при начислении выплат стимулирующего характера (размера стимулирующей выплаты), дисциплинарное взыскание за ненадлежащее выполнение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Администрация ОО, воспитатель (педагогический работник) побуждают родителей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</w:rPr>
              <w:t>шантажа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интересов. 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Фиксация факта побуждения родителей (законных представителей) обучающихся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 шантажа, дисциплинарное взыскание за ненадлежащее выполнение должностных обязанностей</w:t>
            </w:r>
          </w:p>
        </w:tc>
      </w:tr>
    </w:tbl>
    <w:p w:rsidR="001B4418" w:rsidRDefault="001B4418"/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5A8D40"/>
    <w:lvl w:ilvl="0">
      <w:numFmt w:val="bullet"/>
      <w:lvlText w:val="*"/>
      <w:lvlJc w:val="left"/>
    </w:lvl>
  </w:abstractNum>
  <w:abstractNum w:abstractNumId="1">
    <w:nsid w:val="425751C4"/>
    <w:multiLevelType w:val="hybridMultilevel"/>
    <w:tmpl w:val="61127862"/>
    <w:lvl w:ilvl="0" w:tplc="2BEC8310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84"/>
    <w:rsid w:val="001B4418"/>
    <w:rsid w:val="00277FD6"/>
    <w:rsid w:val="00291E84"/>
    <w:rsid w:val="003020C1"/>
    <w:rsid w:val="00555167"/>
    <w:rsid w:val="00DD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3289</Words>
  <Characters>18752</Characters>
  <Application>Microsoft Office Word</Application>
  <DocSecurity>0</DocSecurity>
  <Lines>156</Lines>
  <Paragraphs>43</Paragraphs>
  <ScaleCrop>false</ScaleCrop>
  <Company/>
  <LinksUpToDate>false</LinksUpToDate>
  <CharactersWithSpaces>21998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4</cp:revision>
  <cp:lastPrinted>2016-02-29T08:57:00Z</cp:lastPrinted>
  <dcterms:created xsi:type="dcterms:W3CDTF">2016-02-29T08:50:00Z</dcterms:created>
  <dcterms:modified xsi:type="dcterms:W3CDTF">2020-03-12T12:19:00Z</dcterms:modified>
</cp:coreProperties>
</file>